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324" w:lineRule="auto"/>
      </w:pPr>
      <w:r>
        <w:rPr>
          <w:rFonts w:ascii="游ゴシック" w:hAnsi="游ゴシック" w:eastAsia="游ゴシック"/>
          <w:b/>
          <w:sz w:val="28"/>
        </w:rPr>
        <w:t>このテンプレートの使い方</w:t>
      </w:r>
    </w:p>
    <w:p>
      <w:pPr>
        <w:spacing w:before="0" w:after="12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・このファイルは、社内会議や打ち合わせの議事録（ぎじろく）を書くためのテンプレートです。2ページ目の【 】を書き換えて使ってください。</w:t>
      </w:r>
    </w:p>
    <w:p>
      <w:pPr>
        <w:spacing w:before="0" w:after="12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・3ページ目は記入例です。どのくらいの長さで、どんな言葉で書けばよいかの目安にしてください。</w:t>
      </w:r>
    </w:p>
    <w:p>
      <w:pPr>
        <w:spacing w:before="0" w:after="12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・議事録は「あとから読んだ人が、何が決まり、誰が何をいつまでにやるのか」がわかれば合格です。発言を一字一句残す必要はありません。</w:t>
      </w:r>
    </w:p>
    <w:p>
      <w:pPr>
        <w:spacing w:before="0" w:after="12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・忙しい人は「決定事項」と「宿題」しか読みません。この2つは必ず表に書き、担当者と期限を空欄のままにしないでください。</w:t>
      </w:r>
    </w:p>
    <w:p>
      <w:pPr>
        <w:spacing w:before="0" w:after="12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・「検討する」「様子を見る」は決定事項ではありません。誰がいつまでに検討するのかを決めて、宿題の表に書いてください。</w:t>
      </w:r>
    </w:p>
    <w:p>
      <w:pPr>
        <w:spacing w:before="0" w:after="12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・会議の録音を文字に起こした文章（文字起こし）がある場合は、4ページ目の「AIへの指示文」をコピーして、文字起こしと一緒にAIに渡すと、この型に沿った下書きができます。</w:t>
      </w:r>
    </w:p>
    <w:p>
      <w:pPr>
        <w:spacing w:before="0" w:after="12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・AIが作った下書きは、そのまま配らず、記録者が数字・日付・名前・決定事項を確認してから共有してください。</w:t>
      </w:r>
    </w:p>
    <w:p>
      <w:pPr>
        <w:spacing w:before="0" w:after="12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・社外秘の内容やお客様の個人情報を含む会議をAIでまとめる場合は、会社が認めたサービスを、入力した情報をAIの学習に使わない設定で使ってください。</w:t>
      </w:r>
    </w:p>
    <w:p>
      <w:pPr>
        <w:spacing w:before="0" w:after="120" w:line="324" w:lineRule="auto"/>
        <w:ind w:left="227" w:hanging="227"/>
      </w:pPr>
      <w:r>
        <w:rPr>
          <w:rFonts w:ascii="游ゴシック" w:hAnsi="游ゴシック" w:eastAsia="游ゴシック"/>
          <w:b w:val="0"/>
          <w:sz w:val="21"/>
        </w:rPr>
        <w:t>・このページ（このテンプレートの使い方）と記入例のページは、社内で使うときは削除してください。</w:t>
      </w:r>
    </w:p>
    <w:p>
      <w:pPr>
        <w:spacing w:before="200" w:after="80" w:line="324" w:lineRule="auto"/>
      </w:pPr>
      <w:r>
        <w:rPr>
          <w:rFonts w:ascii="游ゴシック" w:hAnsi="游ゴシック" w:eastAsia="游ゴシック"/>
          <w:b/>
          <w:sz w:val="23"/>
        </w:rPr>
        <w:t>ページの構成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701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ページ</w:t>
            </w:r>
          </w:p>
        </w:tc>
        <w:tc>
          <w:tcPr>
            <w:tcW w:type="dxa" w:w="7937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内容</w:t>
            </w:r>
          </w:p>
        </w:tc>
      </w:tr>
      <w:tr>
        <w:tc>
          <w:tcPr>
            <w:tcW w:type="dxa" w:w="1701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2ページ目</w:t>
            </w:r>
          </w:p>
        </w:tc>
        <w:tc>
          <w:tcPr>
            <w:tcW w:type="dxa" w:w="793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議事録の型（空欄）。このページを複製して使います</w:t>
            </w:r>
          </w:p>
        </w:tc>
      </w:tr>
      <w:tr>
        <w:tc>
          <w:tcPr>
            <w:tcW w:type="dxa" w:w="1701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3ページ目</w:t>
            </w:r>
          </w:p>
        </w:tc>
        <w:tc>
          <w:tcPr>
            <w:tcW w:type="dxa" w:w="793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記入例（社内の連絡会議の例）</w:t>
            </w:r>
          </w:p>
        </w:tc>
      </w:tr>
      <w:tr>
        <w:tc>
          <w:tcPr>
            <w:tcW w:type="dxa" w:w="1701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4ページ目</w:t>
            </w:r>
          </w:p>
        </w:tc>
        <w:tc>
          <w:tcPr>
            <w:tcW w:type="dxa" w:w="793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AIへの指示文（コピーして使う文章）</w:t>
            </w:r>
          </w:p>
        </w:tc>
      </w:tr>
    </w:tbl>
    <w:p>
      <w:r>
        <w:br w:type="page"/>
      </w:r>
    </w:p>
    <w:p>
      <w:pPr>
        <w:spacing w:before="0" w:after="120" w:line="240" w:lineRule="auto"/>
        <w:jc w:val="center"/>
      </w:pPr>
      <w:r>
        <w:rPr>
          <w:rFonts w:ascii="游ゴシック" w:hAnsi="游ゴシック" w:eastAsia="游ゴシック"/>
          <w:b/>
          <w:sz w:val="32"/>
        </w:rPr>
        <w:t>議　事　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587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会議名</w:t>
            </w:r>
          </w:p>
        </w:tc>
        <w:tc>
          <w:tcPr>
            <w:tcW w:type="dxa" w:w="805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【例：月次 営業・製造連絡会議】</w:t>
            </w:r>
          </w:p>
        </w:tc>
      </w:tr>
      <w:tr>
        <w:tc>
          <w:tcPr>
            <w:tcW w:type="dxa" w:w="1587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日時</w:t>
            </w:r>
          </w:p>
        </w:tc>
        <w:tc>
          <w:tcPr>
            <w:tcW w:type="dxa" w:w="805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【　　年　　月　　日（　）　　：　　〜　　：　　】</w:t>
            </w:r>
          </w:p>
        </w:tc>
      </w:tr>
      <w:tr>
        <w:tc>
          <w:tcPr>
            <w:tcW w:type="dxa" w:w="1587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場所</w:t>
            </w:r>
          </w:p>
        </w:tc>
        <w:tc>
          <w:tcPr>
            <w:tcW w:type="dxa" w:w="805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【会議室名／オンライン（ツール名）】</w:t>
            </w:r>
          </w:p>
        </w:tc>
      </w:tr>
      <w:tr>
        <w:tc>
          <w:tcPr>
            <w:tcW w:type="dxa" w:w="1587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参加者</w:t>
            </w:r>
          </w:p>
        </w:tc>
        <w:tc>
          <w:tcPr>
            <w:tcW w:type="dxa" w:w="805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【氏名（部署）を全員分】</w:t>
            </w:r>
          </w:p>
        </w:tc>
      </w:tr>
      <w:tr>
        <w:tc>
          <w:tcPr>
            <w:tcW w:type="dxa" w:w="1587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欠席者</w:t>
            </w:r>
          </w:p>
        </w:tc>
        <w:tc>
          <w:tcPr>
            <w:tcW w:type="dxa" w:w="805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【氏名（部署）】</w:t>
            </w:r>
          </w:p>
        </w:tc>
      </w:tr>
      <w:tr>
        <w:tc>
          <w:tcPr>
            <w:tcW w:type="dxa" w:w="1587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記録者</w:t>
            </w:r>
          </w:p>
        </w:tc>
        <w:tc>
          <w:tcPr>
            <w:tcW w:type="dxa" w:w="805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【氏名】</w:t>
            </w:r>
          </w:p>
        </w:tc>
      </w:tr>
    </w:tbl>
    <w:p>
      <w:pPr>
        <w:spacing w:before="100" w:after="40" w:line="240" w:lineRule="auto"/>
      </w:pPr>
      <w:r>
        <w:rPr>
          <w:rFonts w:ascii="游ゴシック" w:hAnsi="游ゴシック" w:eastAsia="游ゴシック"/>
          <w:b/>
          <w:sz w:val="22"/>
        </w:rPr>
        <w:t>1．会議の目的</w:t>
      </w:r>
    </w:p>
    <w:p>
      <w:pPr>
        <w:spacing w:before="0" w:after="40" w:line="240" w:lineRule="auto"/>
        <w:ind w:left="227" w:firstLine="0"/>
      </w:pPr>
      <w:r>
        <w:rPr>
          <w:rFonts w:ascii="游ゴシック" w:hAnsi="游ゴシック" w:eastAsia="游ゴシック"/>
          <w:b w:val="0"/>
          <w:sz w:val="21"/>
        </w:rPr>
        <w:t>【この会議で決めたいこと・共有したいことを1〜2行で】</w:t>
      </w:r>
    </w:p>
    <w:p>
      <w:pPr>
        <w:spacing w:before="100" w:after="40" w:line="240" w:lineRule="auto"/>
      </w:pPr>
      <w:r>
        <w:rPr>
          <w:rFonts w:ascii="游ゴシック" w:hAnsi="游ゴシック" w:eastAsia="游ゴシック"/>
          <w:b/>
          <w:sz w:val="22"/>
        </w:rPr>
        <w:t>2．議題ごとの要点</w:t>
      </w:r>
    </w:p>
    <w:p>
      <w:pPr>
        <w:spacing w:before="60" w:after="20" w:line="240" w:lineRule="auto"/>
        <w:ind w:left="227" w:firstLine="0"/>
      </w:pPr>
      <w:r>
        <w:rPr>
          <w:rFonts w:ascii="游ゴシック" w:hAnsi="游ゴシック" w:eastAsia="游ゴシック"/>
          <w:b/>
          <w:sz w:val="21"/>
        </w:rPr>
        <w:t>議題1：【　　　　　　】</w:t>
      </w:r>
    </w:p>
    <w:p>
      <w:pPr>
        <w:spacing w:before="0" w:after="0" w:line="240" w:lineRule="auto"/>
        <w:ind w:left="454" w:hanging="198"/>
      </w:pPr>
      <w:r>
        <w:rPr>
          <w:rFonts w:ascii="游ゴシック" w:hAnsi="游ゴシック" w:eastAsia="游ゴシック"/>
          <w:b w:val="0"/>
          <w:sz w:val="20"/>
        </w:rPr>
        <w:t>・【出た意見・報告の要点】</w:t>
      </w:r>
    </w:p>
    <w:p>
      <w:pPr>
        <w:spacing w:before="0" w:after="0" w:line="240" w:lineRule="auto"/>
        <w:ind w:left="454" w:hanging="198"/>
      </w:pPr>
      <w:r>
        <w:rPr>
          <w:rFonts w:ascii="游ゴシック" w:hAnsi="游ゴシック" w:eastAsia="游ゴシック"/>
          <w:b w:val="0"/>
          <w:sz w:val="20"/>
        </w:rPr>
        <w:t>・【結論と、そう決めた理由】</w:t>
      </w:r>
    </w:p>
    <w:p>
      <w:pPr>
        <w:spacing w:before="60" w:after="20" w:line="240" w:lineRule="auto"/>
        <w:ind w:left="227" w:firstLine="0"/>
      </w:pPr>
      <w:r>
        <w:rPr>
          <w:rFonts w:ascii="游ゴシック" w:hAnsi="游ゴシック" w:eastAsia="游ゴシック"/>
          <w:b/>
          <w:sz w:val="21"/>
        </w:rPr>
        <w:t>議題2：【　　　　　　】</w:t>
      </w:r>
    </w:p>
    <w:p>
      <w:pPr>
        <w:spacing w:before="0" w:after="0" w:line="240" w:lineRule="auto"/>
        <w:ind w:left="454" w:hanging="198"/>
      </w:pPr>
      <w:r>
        <w:rPr>
          <w:rFonts w:ascii="游ゴシック" w:hAnsi="游ゴシック" w:eastAsia="游ゴシック"/>
          <w:b w:val="0"/>
          <w:sz w:val="20"/>
        </w:rPr>
        <w:t>・【出た意見・報告の要点】</w:t>
      </w:r>
    </w:p>
    <w:p>
      <w:pPr>
        <w:spacing w:before="0" w:after="0" w:line="240" w:lineRule="auto"/>
        <w:ind w:left="454" w:hanging="198"/>
      </w:pPr>
      <w:r>
        <w:rPr>
          <w:rFonts w:ascii="游ゴシック" w:hAnsi="游ゴシック" w:eastAsia="游ゴシック"/>
          <w:b w:val="0"/>
          <w:sz w:val="20"/>
        </w:rPr>
        <w:t>・【結論と、そう決めた理由】</w:t>
      </w:r>
    </w:p>
    <w:p>
      <w:pPr>
        <w:spacing w:before="60" w:after="20" w:line="240" w:lineRule="auto"/>
        <w:ind w:left="227" w:firstLine="0"/>
      </w:pPr>
      <w:r>
        <w:rPr>
          <w:rFonts w:ascii="游ゴシック" w:hAnsi="游ゴシック" w:eastAsia="游ゴシック"/>
          <w:b/>
          <w:sz w:val="21"/>
        </w:rPr>
        <w:t>議題3：【　　　　　　】</w:t>
      </w:r>
    </w:p>
    <w:p>
      <w:pPr>
        <w:spacing w:before="0" w:after="0" w:line="240" w:lineRule="auto"/>
        <w:ind w:left="454" w:hanging="198"/>
      </w:pPr>
      <w:r>
        <w:rPr>
          <w:rFonts w:ascii="游ゴシック" w:hAnsi="游ゴシック" w:eastAsia="游ゴシック"/>
          <w:b w:val="0"/>
          <w:sz w:val="20"/>
        </w:rPr>
        <w:t>・【出た意見・報告の要点】</w:t>
      </w:r>
    </w:p>
    <w:p>
      <w:pPr>
        <w:spacing w:before="0" w:after="0" w:line="240" w:lineRule="auto"/>
        <w:ind w:left="454" w:hanging="198"/>
      </w:pPr>
      <w:r>
        <w:rPr>
          <w:rFonts w:ascii="游ゴシック" w:hAnsi="游ゴシック" w:eastAsia="游ゴシック"/>
          <w:b w:val="0"/>
          <w:sz w:val="20"/>
        </w:rPr>
        <w:t>・【結論、または持ち越した理由】</w:t>
      </w:r>
    </w:p>
    <w:p>
      <w:pPr>
        <w:spacing w:before="100" w:after="40" w:line="240" w:lineRule="auto"/>
      </w:pPr>
      <w:r>
        <w:rPr>
          <w:rFonts w:ascii="游ゴシック" w:hAnsi="游ゴシック" w:eastAsia="游ゴシック"/>
          <w:b/>
          <w:sz w:val="22"/>
        </w:rPr>
        <w:t>3．決定事項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680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No</w:t>
            </w:r>
          </w:p>
        </w:tc>
        <w:tc>
          <w:tcPr>
            <w:tcW w:type="dxa" w:w="8957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決まったこと</w:t>
            </w:r>
          </w:p>
        </w:tc>
      </w:tr>
      <w:tr>
        <w:tc>
          <w:tcPr>
            <w:tcW w:type="dxa" w:w="68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</w:t>
            </w:r>
          </w:p>
        </w:tc>
        <w:tc>
          <w:tcPr>
            <w:tcW w:type="dxa" w:w="895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【決まったこと（1行に1件）】</w:t>
            </w:r>
          </w:p>
        </w:tc>
      </w:tr>
      <w:tr>
        <w:tc>
          <w:tcPr>
            <w:tcW w:type="dxa" w:w="68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</w:t>
            </w:r>
          </w:p>
        </w:tc>
        <w:tc>
          <w:tcPr>
            <w:tcW w:type="dxa" w:w="895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3</w:t>
            </w:r>
          </w:p>
        </w:tc>
        <w:tc>
          <w:tcPr>
            <w:tcW w:type="dxa" w:w="895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</w:tbl>
    <w:p>
      <w:pPr>
        <w:spacing w:before="100" w:after="40" w:line="240" w:lineRule="auto"/>
      </w:pPr>
      <w:r>
        <w:rPr>
          <w:rFonts w:ascii="游ゴシック" w:hAnsi="游ゴシック" w:eastAsia="游ゴシック"/>
          <w:b/>
          <w:sz w:val="22"/>
        </w:rPr>
        <w:t>4．宿題（やること・担当・期限）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680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No</w:t>
            </w:r>
          </w:p>
        </w:tc>
        <w:tc>
          <w:tcPr>
            <w:tcW w:type="dxa" w:w="6123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やること</w:t>
            </w:r>
          </w:p>
        </w:tc>
        <w:tc>
          <w:tcPr>
            <w:tcW w:type="dxa" w:w="1417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担当</w:t>
            </w:r>
          </w:p>
        </w:tc>
        <w:tc>
          <w:tcPr>
            <w:tcW w:type="dxa" w:w="1417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期限</w:t>
            </w:r>
          </w:p>
        </w:tc>
      </w:tr>
      <w:tr>
        <w:tc>
          <w:tcPr>
            <w:tcW w:type="dxa" w:w="68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</w:t>
            </w:r>
          </w:p>
        </w:tc>
        <w:tc>
          <w:tcPr>
            <w:tcW w:type="dxa" w:w="6123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【やること】</w:t>
            </w:r>
          </w:p>
        </w:tc>
        <w:tc>
          <w:tcPr>
            <w:tcW w:type="dxa" w:w="141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【氏名】</w:t>
            </w:r>
          </w:p>
        </w:tc>
        <w:tc>
          <w:tcPr>
            <w:tcW w:type="dxa" w:w="141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【　月　日】</w:t>
            </w:r>
          </w:p>
        </w:tc>
      </w:tr>
      <w:tr>
        <w:tc>
          <w:tcPr>
            <w:tcW w:type="dxa" w:w="68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</w:t>
            </w:r>
          </w:p>
        </w:tc>
        <w:tc>
          <w:tcPr>
            <w:tcW w:type="dxa" w:w="6123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3</w:t>
            </w:r>
          </w:p>
        </w:tc>
        <w:tc>
          <w:tcPr>
            <w:tcW w:type="dxa" w:w="6123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</w:tbl>
    <w:p>
      <w:pPr>
        <w:spacing w:before="100" w:after="40" w:line="240" w:lineRule="auto"/>
      </w:pPr>
      <w:r>
        <w:rPr>
          <w:rFonts w:ascii="游ゴシック" w:hAnsi="游ゴシック" w:eastAsia="游ゴシック"/>
          <w:b/>
          <w:sz w:val="22"/>
        </w:rPr>
        <w:t>5．次回予定・共有先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814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日時</w:t>
            </w:r>
          </w:p>
        </w:tc>
        <w:tc>
          <w:tcPr>
            <w:tcW w:type="dxa" w:w="7824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【　　年　　月　　日（　）　　：　　〜】</w:t>
            </w:r>
          </w:p>
        </w:tc>
      </w:tr>
      <w:tr>
        <w:tc>
          <w:tcPr>
            <w:tcW w:type="dxa" w:w="1814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場所</w:t>
            </w:r>
          </w:p>
        </w:tc>
        <w:tc>
          <w:tcPr>
            <w:tcW w:type="dxa" w:w="7824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【　　　　　　】</w:t>
            </w:r>
          </w:p>
        </w:tc>
      </w:tr>
      <w:tr>
        <w:tc>
          <w:tcPr>
            <w:tcW w:type="dxa" w:w="1814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持ち越した議題</w:t>
            </w:r>
          </w:p>
        </w:tc>
        <w:tc>
          <w:tcPr>
            <w:tcW w:type="dxa" w:w="7824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【今回決まらず、次回話すこと】</w:t>
            </w:r>
          </w:p>
        </w:tc>
      </w:tr>
      <w:tr>
        <w:tc>
          <w:tcPr>
            <w:tcW w:type="dxa" w:w="1814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共有先</w:t>
            </w:r>
          </w:p>
        </w:tc>
        <w:tc>
          <w:tcPr>
            <w:tcW w:type="dxa" w:w="7824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【配布先（参加者・欠席者・関係部署）と、共有した日】</w:t>
            </w:r>
          </w:p>
        </w:tc>
      </w:tr>
    </w:tbl>
    <w:p>
      <w:pPr>
        <w:spacing w:before="0" w:after="0" w:line="240" w:lineRule="auto"/>
        <w:jc w:val="right"/>
      </w:pPr>
      <w:r>
        <w:rPr>
          <w:rFonts w:ascii="游ゴシック" w:hAnsi="游ゴシック" w:eastAsia="游ゴシック"/>
          <w:b w:val="0"/>
          <w:sz w:val="21"/>
        </w:rPr>
        <w:t>以上</w:t>
      </w:r>
    </w:p>
    <w:p>
      <w:r>
        <w:br w:type="page"/>
      </w:r>
    </w:p>
    <w:p>
      <w:pPr>
        <w:spacing w:before="0" w:after="40" w:line="240" w:lineRule="auto"/>
        <w:jc w:val="center"/>
      </w:pPr>
      <w:r>
        <w:rPr>
          <w:rFonts w:ascii="游ゴシック" w:hAnsi="游ゴシック" w:eastAsia="游ゴシック"/>
          <w:b/>
          <w:sz w:val="32"/>
        </w:rPr>
        <w:t>議　事　録（記入例）</w:t>
      </w:r>
    </w:p>
    <w:p>
      <w:pPr>
        <w:spacing w:before="0" w:after="120" w:line="240" w:lineRule="auto"/>
        <w:jc w:val="center"/>
      </w:pPr>
      <w:r>
        <w:rPr>
          <w:rFonts w:ascii="游ゴシック" w:hAnsi="游ゴシック" w:eastAsia="游ゴシック"/>
          <w:b w:val="0"/>
          <w:color w:val="555E6B"/>
          <w:sz w:val="18"/>
        </w:rPr>
        <w:t>※ 会社名・人名・数字は説明のための例です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587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会議名</w:t>
            </w:r>
          </w:p>
        </w:tc>
        <w:tc>
          <w:tcPr>
            <w:tcW w:type="dxa" w:w="805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月次 営業・製造連絡会議（11月）</w:t>
            </w:r>
          </w:p>
        </w:tc>
      </w:tr>
      <w:tr>
        <w:tc>
          <w:tcPr>
            <w:tcW w:type="dxa" w:w="1587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日時</w:t>
            </w:r>
          </w:p>
        </w:tc>
        <w:tc>
          <w:tcPr>
            <w:tcW w:type="dxa" w:w="805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2026年11月6日（金）10：00〜11：00</w:t>
            </w:r>
          </w:p>
        </w:tc>
      </w:tr>
      <w:tr>
        <w:tc>
          <w:tcPr>
            <w:tcW w:type="dxa" w:w="1587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場所</w:t>
            </w:r>
          </w:p>
        </w:tc>
        <w:tc>
          <w:tcPr>
            <w:tcW w:type="dxa" w:w="805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本社 2階会議室</w:t>
            </w:r>
          </w:p>
        </w:tc>
      </w:tr>
      <w:tr>
        <w:tc>
          <w:tcPr>
            <w:tcW w:type="dxa" w:w="1587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参加者</w:t>
            </w:r>
          </w:p>
        </w:tc>
        <w:tc>
          <w:tcPr>
            <w:tcW w:type="dxa" w:w="805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鈴木（社長）、田中（営業部長）、山本（製造課長）、佐藤（業務部）、高橋（営業部）</w:t>
            </w:r>
          </w:p>
        </w:tc>
      </w:tr>
      <w:tr>
        <w:tc>
          <w:tcPr>
            <w:tcW w:type="dxa" w:w="1587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欠席者</w:t>
            </w:r>
          </w:p>
        </w:tc>
        <w:tc>
          <w:tcPr>
            <w:tcW w:type="dxa" w:w="805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伊藤（品質管理）</w:t>
            </w:r>
          </w:p>
        </w:tc>
      </w:tr>
      <w:tr>
        <w:tc>
          <w:tcPr>
            <w:tcW w:type="dxa" w:w="1587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記録者</w:t>
            </w:r>
          </w:p>
        </w:tc>
        <w:tc>
          <w:tcPr>
            <w:tcW w:type="dxa" w:w="805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佐藤（業務部）</w:t>
            </w:r>
          </w:p>
        </w:tc>
      </w:tr>
    </w:tbl>
    <w:p>
      <w:pPr>
        <w:spacing w:before="100" w:after="40" w:line="240" w:lineRule="auto"/>
      </w:pPr>
      <w:r>
        <w:rPr>
          <w:rFonts w:ascii="游ゴシック" w:hAnsi="游ゴシック" w:eastAsia="游ゴシック"/>
          <w:b/>
          <w:sz w:val="22"/>
        </w:rPr>
        <w:t>1．会議の目的</w:t>
      </w:r>
    </w:p>
    <w:p>
      <w:pPr>
        <w:spacing w:before="0" w:after="40" w:line="240" w:lineRule="auto"/>
        <w:ind w:left="227" w:firstLine="0"/>
      </w:pPr>
      <w:r>
        <w:rPr>
          <w:rFonts w:ascii="游ゴシック" w:hAnsi="游ゴシック" w:eastAsia="游ゴシック"/>
          <w:b w:val="0"/>
          <w:sz w:val="21"/>
        </w:rPr>
        <w:t>12月の生産計画の確定と、A社の短納期の依頼への対応、年末年始の出荷日程を決めること。</w:t>
      </w:r>
    </w:p>
    <w:p>
      <w:pPr>
        <w:spacing w:before="100" w:after="40" w:line="240" w:lineRule="auto"/>
      </w:pPr>
      <w:r>
        <w:rPr>
          <w:rFonts w:ascii="游ゴシック" w:hAnsi="游ゴシック" w:eastAsia="游ゴシック"/>
          <w:b/>
          <w:sz w:val="22"/>
        </w:rPr>
        <w:t>2．議題ごとの要点</w:t>
      </w:r>
    </w:p>
    <w:p>
      <w:pPr>
        <w:spacing w:before="60" w:after="20" w:line="240" w:lineRule="auto"/>
        <w:ind w:left="227" w:firstLine="0"/>
      </w:pPr>
      <w:r>
        <w:rPr>
          <w:rFonts w:ascii="游ゴシック" w:hAnsi="游ゴシック" w:eastAsia="游ゴシック"/>
          <w:b/>
          <w:sz w:val="21"/>
        </w:rPr>
        <w:t>議題1：12月の受注見込みと生産計画</w:t>
      </w:r>
    </w:p>
    <w:p>
      <w:pPr>
        <w:spacing w:before="0" w:after="0" w:line="240" w:lineRule="auto"/>
        <w:ind w:left="454" w:hanging="198"/>
      </w:pPr>
      <w:r>
        <w:rPr>
          <w:rFonts w:ascii="游ゴシック" w:hAnsi="游ゴシック" w:eastAsia="游ゴシック"/>
          <w:b w:val="0"/>
          <w:sz w:val="20"/>
        </w:rPr>
        <w:t>・営業部から、12月の受注見込みは前年並みとの報告があった。</w:t>
      </w:r>
    </w:p>
    <w:p>
      <w:pPr>
        <w:spacing w:before="0" w:after="0" w:line="240" w:lineRule="auto"/>
        <w:ind w:left="454" w:hanging="198"/>
      </w:pPr>
      <w:r>
        <w:rPr>
          <w:rFonts w:ascii="游ゴシック" w:hAnsi="游ゴシック" w:eastAsia="游ゴシック"/>
          <w:b w:val="0"/>
          <w:sz w:val="20"/>
        </w:rPr>
        <w:t>・製造課から、第2週は設備点検のため、ラインを1日止める必要があるとの説明があった。</w:t>
      </w:r>
    </w:p>
    <w:p>
      <w:pPr>
        <w:spacing w:before="0" w:after="0" w:line="240" w:lineRule="auto"/>
        <w:ind w:left="454" w:hanging="198"/>
      </w:pPr>
      <w:r>
        <w:rPr>
          <w:rFonts w:ascii="游ゴシック" w:hAnsi="游ゴシック" w:eastAsia="游ゴシック"/>
          <w:b w:val="0"/>
          <w:sz w:val="20"/>
        </w:rPr>
        <w:t>・点検日を週の前半にずらせば、計画どおり生産できる見込みのため、点検は12月8日（火）とする。</w:t>
      </w:r>
    </w:p>
    <w:p>
      <w:pPr>
        <w:spacing w:before="60" w:after="20" w:line="240" w:lineRule="auto"/>
        <w:ind w:left="227" w:firstLine="0"/>
      </w:pPr>
      <w:r>
        <w:rPr>
          <w:rFonts w:ascii="游ゴシック" w:hAnsi="游ゴシック" w:eastAsia="游ゴシック"/>
          <w:b/>
          <w:sz w:val="21"/>
        </w:rPr>
        <w:t>議題2：A社からの短納期の依頼への対応</w:t>
      </w:r>
    </w:p>
    <w:p>
      <w:pPr>
        <w:spacing w:before="0" w:after="0" w:line="240" w:lineRule="auto"/>
        <w:ind w:left="454" w:hanging="198"/>
      </w:pPr>
      <w:r>
        <w:rPr>
          <w:rFonts w:ascii="游ゴシック" w:hAnsi="游ゴシック" w:eastAsia="游ゴシック"/>
          <w:b w:val="0"/>
          <w:sz w:val="20"/>
        </w:rPr>
        <w:t>・A社から、部品500個を通常より1週間早く納めてほしいとの依頼があった。</w:t>
      </w:r>
    </w:p>
    <w:p>
      <w:pPr>
        <w:spacing w:before="0" w:after="0" w:line="240" w:lineRule="auto"/>
        <w:ind w:left="454" w:hanging="198"/>
      </w:pPr>
      <w:r>
        <w:rPr>
          <w:rFonts w:ascii="游ゴシック" w:hAnsi="游ゴシック" w:eastAsia="游ゴシック"/>
          <w:b w:val="0"/>
          <w:sz w:val="20"/>
        </w:rPr>
        <w:t>・残業で対応できるが、ほかの注文の納期に影響が出ないかを確かめる必要がある。</w:t>
      </w:r>
    </w:p>
    <w:p>
      <w:pPr>
        <w:spacing w:before="0" w:after="0" w:line="240" w:lineRule="auto"/>
        <w:ind w:left="454" w:hanging="198"/>
      </w:pPr>
      <w:r>
        <w:rPr>
          <w:rFonts w:ascii="游ゴシック" w:hAnsi="游ゴシック" w:eastAsia="游ゴシック"/>
          <w:b w:val="0"/>
          <w:sz w:val="20"/>
        </w:rPr>
        <w:t>・ほかの注文への影響を確認してから回答することとし、回答期限は11月10日とする。</w:t>
      </w:r>
    </w:p>
    <w:p>
      <w:pPr>
        <w:spacing w:before="60" w:after="20" w:line="240" w:lineRule="auto"/>
        <w:ind w:left="227" w:firstLine="0"/>
      </w:pPr>
      <w:r>
        <w:rPr>
          <w:rFonts w:ascii="游ゴシック" w:hAnsi="游ゴシック" w:eastAsia="游ゴシック"/>
          <w:b/>
          <w:sz w:val="21"/>
        </w:rPr>
        <w:t>議題3：年末年始の出荷日程</w:t>
      </w:r>
    </w:p>
    <w:p>
      <w:pPr>
        <w:spacing w:before="0" w:after="0" w:line="240" w:lineRule="auto"/>
        <w:ind w:left="454" w:hanging="198"/>
      </w:pPr>
      <w:r>
        <w:rPr>
          <w:rFonts w:ascii="游ゴシック" w:hAnsi="游ゴシック" w:eastAsia="游ゴシック"/>
          <w:b w:val="0"/>
          <w:sz w:val="20"/>
        </w:rPr>
        <w:t>・最終出荷日は12月26日（土）、年始の初回出荷日は1月6日（水）とし、取引先には例年どおり文書とメールで知らせる。</w:t>
      </w:r>
    </w:p>
    <w:p>
      <w:pPr>
        <w:spacing w:before="100" w:after="40" w:line="240" w:lineRule="auto"/>
      </w:pPr>
      <w:r>
        <w:rPr>
          <w:rFonts w:ascii="游ゴシック" w:hAnsi="游ゴシック" w:eastAsia="游ゴシック"/>
          <w:b/>
          <w:sz w:val="22"/>
        </w:rPr>
        <w:t>3．決定事項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680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No</w:t>
            </w:r>
          </w:p>
        </w:tc>
        <w:tc>
          <w:tcPr>
            <w:tcW w:type="dxa" w:w="8957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決まったこと</w:t>
            </w:r>
          </w:p>
        </w:tc>
      </w:tr>
      <w:tr>
        <w:tc>
          <w:tcPr>
            <w:tcW w:type="dxa" w:w="68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</w:t>
            </w:r>
          </w:p>
        </w:tc>
        <w:tc>
          <w:tcPr>
            <w:tcW w:type="dxa" w:w="895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12月の設備点検は12月8日（火）に行う</w:t>
            </w:r>
          </w:p>
        </w:tc>
      </w:tr>
      <w:tr>
        <w:tc>
          <w:tcPr>
            <w:tcW w:type="dxa" w:w="68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</w:t>
            </w:r>
          </w:p>
        </w:tc>
        <w:tc>
          <w:tcPr>
            <w:tcW w:type="dxa" w:w="895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年内の最終出荷日は12月26日（土）、年始の初回出荷日は1月6日（水）とする</w:t>
            </w:r>
          </w:p>
        </w:tc>
      </w:tr>
      <w:tr>
        <w:tc>
          <w:tcPr>
            <w:tcW w:type="dxa" w:w="68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3</w:t>
            </w:r>
          </w:p>
        </w:tc>
        <w:tc>
          <w:tcPr>
            <w:tcW w:type="dxa" w:w="895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A社の短納期の依頼は、ほかの注文への影響を確認したうえで、11月10日までに回答する</w:t>
            </w:r>
          </w:p>
        </w:tc>
      </w:tr>
    </w:tbl>
    <w:p>
      <w:pPr>
        <w:spacing w:before="100" w:after="40" w:line="240" w:lineRule="auto"/>
      </w:pPr>
      <w:r>
        <w:rPr>
          <w:rFonts w:ascii="游ゴシック" w:hAnsi="游ゴシック" w:eastAsia="游ゴシック"/>
          <w:b/>
          <w:sz w:val="22"/>
        </w:rPr>
        <w:t>4．宿題（やること・担当・期限）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680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No</w:t>
            </w:r>
          </w:p>
        </w:tc>
        <w:tc>
          <w:tcPr>
            <w:tcW w:type="dxa" w:w="6123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やること</w:t>
            </w:r>
          </w:p>
        </w:tc>
        <w:tc>
          <w:tcPr>
            <w:tcW w:type="dxa" w:w="1417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担当</w:t>
            </w:r>
          </w:p>
        </w:tc>
        <w:tc>
          <w:tcPr>
            <w:tcW w:type="dxa" w:w="1417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期限</w:t>
            </w:r>
          </w:p>
        </w:tc>
      </w:tr>
      <w:tr>
        <w:tc>
          <w:tcPr>
            <w:tcW w:type="dxa" w:w="68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</w:t>
            </w:r>
          </w:p>
        </w:tc>
        <w:tc>
          <w:tcPr>
            <w:tcW w:type="dxa" w:w="6123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12月の生産計画表を修正して共有する</w:t>
            </w:r>
          </w:p>
        </w:tc>
        <w:tc>
          <w:tcPr>
            <w:tcW w:type="dxa" w:w="141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山本</w:t>
            </w:r>
          </w:p>
        </w:tc>
        <w:tc>
          <w:tcPr>
            <w:tcW w:type="dxa" w:w="141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11月9日</w:t>
            </w:r>
          </w:p>
        </w:tc>
      </w:tr>
      <w:tr>
        <w:tc>
          <w:tcPr>
            <w:tcW w:type="dxa" w:w="68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</w:t>
            </w:r>
          </w:p>
        </w:tc>
        <w:tc>
          <w:tcPr>
            <w:tcW w:type="dxa" w:w="6123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ほかの注文の納期への影響を確認し、営業部に伝える</w:t>
            </w:r>
          </w:p>
        </w:tc>
        <w:tc>
          <w:tcPr>
            <w:tcW w:type="dxa" w:w="141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山本</w:t>
            </w:r>
          </w:p>
        </w:tc>
        <w:tc>
          <w:tcPr>
            <w:tcW w:type="dxa" w:w="141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11月9日</w:t>
            </w:r>
          </w:p>
        </w:tc>
      </w:tr>
      <w:tr>
        <w:tc>
          <w:tcPr>
            <w:tcW w:type="dxa" w:w="68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3</w:t>
            </w:r>
          </w:p>
        </w:tc>
        <w:tc>
          <w:tcPr>
            <w:tcW w:type="dxa" w:w="6123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A社に対応の可否を回答する</w:t>
            </w:r>
          </w:p>
        </w:tc>
        <w:tc>
          <w:tcPr>
            <w:tcW w:type="dxa" w:w="141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高橋</w:t>
            </w:r>
          </w:p>
        </w:tc>
        <w:tc>
          <w:tcPr>
            <w:tcW w:type="dxa" w:w="141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11月10日</w:t>
            </w:r>
          </w:p>
        </w:tc>
      </w:tr>
      <w:tr>
        <w:tc>
          <w:tcPr>
            <w:tcW w:type="dxa" w:w="68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4</w:t>
            </w:r>
          </w:p>
        </w:tc>
        <w:tc>
          <w:tcPr>
            <w:tcW w:type="dxa" w:w="6123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年末年始の出荷日程のお知らせを作り、取引先に送る</w:t>
            </w:r>
          </w:p>
        </w:tc>
        <w:tc>
          <w:tcPr>
            <w:tcW w:type="dxa" w:w="141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佐藤</w:t>
            </w:r>
          </w:p>
        </w:tc>
        <w:tc>
          <w:tcPr>
            <w:tcW w:type="dxa" w:w="141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11月20日</w:t>
            </w:r>
          </w:p>
        </w:tc>
      </w:tr>
      <w:tr>
        <w:tc>
          <w:tcPr>
            <w:tcW w:type="dxa" w:w="680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5</w:t>
            </w:r>
          </w:p>
        </w:tc>
        <w:tc>
          <w:tcPr>
            <w:tcW w:type="dxa" w:w="6123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欠席した伊藤さんに、本議事録で決定事項を伝える</w:t>
            </w:r>
          </w:p>
        </w:tc>
        <w:tc>
          <w:tcPr>
            <w:tcW w:type="dxa" w:w="141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佐藤</w:t>
            </w:r>
          </w:p>
        </w:tc>
        <w:tc>
          <w:tcPr>
            <w:tcW w:type="dxa" w:w="141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11月6日</w:t>
            </w:r>
          </w:p>
        </w:tc>
      </w:tr>
    </w:tbl>
    <w:p>
      <w:pPr>
        <w:spacing w:before="100" w:after="40" w:line="240" w:lineRule="auto"/>
      </w:pPr>
      <w:r>
        <w:rPr>
          <w:rFonts w:ascii="游ゴシック" w:hAnsi="游ゴシック" w:eastAsia="游ゴシック"/>
          <w:b/>
          <w:sz w:val="22"/>
        </w:rPr>
        <w:t>5．次回予定・共有先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814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日時</w:t>
            </w:r>
          </w:p>
        </w:tc>
        <w:tc>
          <w:tcPr>
            <w:tcW w:type="dxa" w:w="7824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2026年12月4日（金）10：00〜11：00</w:t>
            </w:r>
          </w:p>
        </w:tc>
      </w:tr>
      <w:tr>
        <w:tc>
          <w:tcPr>
            <w:tcW w:type="dxa" w:w="1814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場所</w:t>
            </w:r>
          </w:p>
        </w:tc>
        <w:tc>
          <w:tcPr>
            <w:tcW w:type="dxa" w:w="7824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本社 2階会議室</w:t>
            </w:r>
          </w:p>
        </w:tc>
      </w:tr>
      <w:tr>
        <w:tc>
          <w:tcPr>
            <w:tcW w:type="dxa" w:w="1814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持ち越した議題</w:t>
            </w:r>
          </w:p>
        </w:tc>
        <w:tc>
          <w:tcPr>
            <w:tcW w:type="dxa" w:w="7824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来年の設備の入れ替え計画（見積もりがそろってから話す）</w:t>
            </w:r>
          </w:p>
        </w:tc>
      </w:tr>
      <w:tr>
        <w:tc>
          <w:tcPr>
            <w:tcW w:type="dxa" w:w="1814"/>
            <w:shd w:val="clear" w:color="auto" w:fill="E8EEF7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/>
                <w:sz w:val="19"/>
              </w:rPr>
              <w:t>共有先</w:t>
            </w:r>
          </w:p>
        </w:tc>
        <w:tc>
          <w:tcPr>
            <w:tcW w:type="dxa" w:w="7824"/>
          </w:tcPr>
          <w:p>
            <w:pPr>
              <w:spacing w:before="20" w:after="20" w:line="270" w:lineRule="exact"/>
            </w:pPr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参加者・欠席者全員に、11月6日にメールで配布</w:t>
            </w:r>
          </w:p>
        </w:tc>
      </w:tr>
    </w:tbl>
    <w:p>
      <w:pPr>
        <w:spacing w:before="0" w:after="0" w:line="240" w:lineRule="auto"/>
        <w:jc w:val="right"/>
      </w:pPr>
      <w:r>
        <w:rPr>
          <w:rFonts w:ascii="游ゴシック" w:hAnsi="游ゴシック" w:eastAsia="游ゴシック"/>
          <w:b w:val="0"/>
          <w:sz w:val="21"/>
        </w:rPr>
        <w:t>以上</w:t>
      </w:r>
    </w:p>
    <w:p>
      <w:r>
        <w:br w:type="page"/>
      </w:r>
    </w:p>
    <w:p>
      <w:pPr>
        <w:spacing w:before="0" w:after="80" w:line="324" w:lineRule="auto"/>
      </w:pPr>
      <w:r>
        <w:rPr>
          <w:rFonts w:ascii="游ゴシック" w:hAnsi="游ゴシック" w:eastAsia="游ゴシック"/>
          <w:b/>
          <w:sz w:val="28"/>
        </w:rPr>
        <w:t>AIへの指示文（コピーして使ってください）</w:t>
      </w:r>
    </w:p>
    <w:p>
      <w:pPr>
        <w:spacing w:before="0" w:after="120" w:line="324" w:lineRule="auto"/>
      </w:pPr>
      <w:r>
        <w:rPr>
          <w:rFonts w:ascii="游ゴシック" w:hAnsi="游ゴシック" w:eastAsia="游ゴシック"/>
          <w:b w:val="0"/>
          <w:sz w:val="20"/>
        </w:rPr>
        <w:t>会議の録音を文字に起こした文章（文字起こし）から、2ページ目の型に沿った議事録の下書きを作らせるための文章です。枠の中をすべてコピーし、最後に文字起こしを貼り付けて、AIに送ってください。</w:t>
      </w:r>
    </w:p>
    <w:p>
      <w:pPr>
        <w:spacing w:before="40" w:after="60" w:line="324" w:lineRule="auto"/>
      </w:pPr>
      <w:r>
        <w:rPr>
          <w:rFonts w:ascii="游ゴシック" w:hAnsi="游ゴシック" w:eastAsia="游ゴシック"/>
          <w:b/>
          <w:sz w:val="23"/>
        </w:rPr>
        <w:t>A．文字起こしから作る場合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5F7FA"/>
          </w:tcPr>
          <w:p>
            <w:pPr>
              <w:spacing w:before="0" w:after="0" w:line="260" w:lineRule="exac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あなたは会社の議事録担当です。下の【文字起こし】は、社内会議の録音を文字にしたものです。次のルールに従って、議事録の下書きを作ってください。</w:t>
            </w:r>
          </w:p>
          <w:p>
            <w:pPr>
              <w:spacing w:before="0" w:after="0" w:line="260" w:lineRule="exact"/>
            </w:pPr>
          </w:p>
          <w:p>
            <w:pPr>
              <w:spacing w:before="0" w:after="0" w:line="260" w:lineRule="exact"/>
            </w:pPr>
            <w:r>
              <w:rPr>
                <w:rFonts w:ascii="游ゴシック" w:hAnsi="游ゴシック" w:eastAsia="游ゴシック"/>
                <w:b/>
                <w:sz w:val="18"/>
              </w:rPr>
              <w:t>■会議の情報</w:t>
            </w:r>
          </w:p>
          <w:p>
            <w:pPr>
              <w:spacing w:before="0" w:after="0" w:line="260" w:lineRule="exac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会議名：【　　　　】</w:t>
            </w:r>
          </w:p>
          <w:p>
            <w:pPr>
              <w:spacing w:before="0" w:after="0" w:line="260" w:lineRule="exac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日時：【　　年　　月　　日　　：　　〜　　：　　】</w:t>
            </w:r>
          </w:p>
          <w:p>
            <w:pPr>
              <w:spacing w:before="0" w:after="0" w:line="260" w:lineRule="exac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場所：【　　　　】</w:t>
            </w:r>
          </w:p>
          <w:p>
            <w:pPr>
              <w:spacing w:before="0" w:after="0" w:line="260" w:lineRule="exac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参加者：【氏名（部署）】</w:t>
            </w:r>
          </w:p>
          <w:p>
            <w:pPr>
              <w:spacing w:before="0" w:after="0" w:line="260" w:lineRule="exac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記録者：【氏名】</w:t>
            </w:r>
          </w:p>
          <w:p>
            <w:pPr>
              <w:spacing w:before="0" w:after="0" w:line="260" w:lineRule="exact"/>
            </w:pPr>
          </w:p>
          <w:p>
            <w:pPr>
              <w:spacing w:before="0" w:after="0" w:line="260" w:lineRule="exact"/>
            </w:pPr>
            <w:r>
              <w:rPr>
                <w:rFonts w:ascii="游ゴシック" w:hAnsi="游ゴシック" w:eastAsia="游ゴシック"/>
                <w:b/>
                <w:sz w:val="18"/>
              </w:rPr>
              <w:t>■書き方のルール</w:t>
            </w:r>
          </w:p>
          <w:p>
            <w:pPr>
              <w:spacing w:before="0" w:after="0" w:line="260" w:lineRule="exac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1. 次の見出しの順番で書く：会議の目的／議題ごとの要点／決定事項／宿題／次回予定</w:t>
            </w:r>
          </w:p>
          <w:p>
            <w:pPr>
              <w:spacing w:before="0" w:after="0" w:line="260" w:lineRule="exac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2. 文体は「だ・である」調。1文は短くし、箇条書きを中心にする</w:t>
            </w:r>
          </w:p>
          <w:p>
            <w:pPr>
              <w:spacing w:before="0" w:after="0" w:line="260" w:lineRule="exac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3. 議題ごとの要点は、1つの議題につき3〜5行まで。誰が何を言ったかより、出た意見と、結論になった理由を書く</w:t>
            </w:r>
          </w:p>
          <w:p>
            <w:pPr>
              <w:spacing w:before="0" w:after="0" w:line="260" w:lineRule="exac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4. 決定事項は、はっきり決まったことだけを1行に1件で書く。「検討する」「様子を見る」で終わった話は決定事項に入れず、宿題か「持ち越し」にする</w:t>
            </w:r>
          </w:p>
          <w:p>
            <w:pPr>
              <w:spacing w:before="0" w:after="0" w:line="260" w:lineRule="exac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5. 宿題は「やること／担当／期限」の表にする。担当や期限が話されていないときは「（未定）」と書き、推測で埋めない</w:t>
            </w:r>
          </w:p>
          <w:p>
            <w:pPr>
              <w:spacing w:before="0" w:after="0" w:line="260" w:lineRule="exac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6. 数字・日付・金額・人の名前・会社名は、文字起こしにあるとおりに書く。聞き取れない部分は「（聞き取り不明）」と書く</w:t>
            </w:r>
          </w:p>
          <w:p>
            <w:pPr>
              <w:spacing w:before="0" w:after="0" w:line="260" w:lineRule="exac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7. 文字起こしにないことは書かない。あいさつや雑談は省く</w:t>
            </w:r>
          </w:p>
          <w:p>
            <w:pPr>
              <w:spacing w:before="0" w:after="0" w:line="260" w:lineRule="exac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8. 最後に「確認が必要な点」として、聞き取りがあいまいな箇所や、決まったかどうか判断できなかった話を箇条書きで挙げる</w:t>
            </w:r>
          </w:p>
          <w:p>
            <w:pPr>
              <w:spacing w:before="0" w:after="0" w:line="260" w:lineRule="exact"/>
            </w:pPr>
          </w:p>
          <w:p>
            <w:pPr>
              <w:spacing w:before="0" w:after="0" w:line="260" w:lineRule="exact"/>
            </w:pPr>
            <w:r>
              <w:rPr>
                <w:rFonts w:ascii="游ゴシック" w:hAnsi="游ゴシック" w:eastAsia="游ゴシック"/>
                <w:b/>
                <w:sz w:val="18"/>
              </w:rPr>
              <w:t>【文字起こし】</w:t>
            </w:r>
          </w:p>
          <w:p>
            <w:pPr>
              <w:spacing w:before="0" w:after="0" w:line="260" w:lineRule="exac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（ここに文字起こしを貼り付ける）</w:t>
            </w:r>
          </w:p>
        </w:tc>
      </w:tr>
    </w:tbl>
    <w:p>
      <w:pPr>
        <w:spacing w:before="200" w:after="60" w:line="324" w:lineRule="auto"/>
      </w:pPr>
      <w:r>
        <w:rPr>
          <w:rFonts w:ascii="游ゴシック" w:hAnsi="游ゴシック" w:eastAsia="游ゴシック"/>
          <w:b/>
          <w:sz w:val="23"/>
        </w:rPr>
        <w:t>B．会議中のメモから清書する場合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5F7FA"/>
          </w:tcPr>
          <w:p>
            <w:pPr>
              <w:spacing w:before="0" w:after="0" w:line="260" w:lineRule="exac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下の【メモ】は、会議中に取った箇条書きのメモです。このメモだけを使って、「会議の目的／議題ごとの要点／決定事項／宿題（やること・担当・期限の表）／次回予定」の順番で、だ・である調の議事録に清書してください。メモにないことは付け足さず、担当や期限が書かれていない宿題は「（未定）」としてください。最後に、メモからは判断できなかった点を箇条書きで挙げてください。</w:t>
            </w:r>
          </w:p>
          <w:p>
            <w:pPr>
              <w:spacing w:before="0" w:after="0" w:line="260" w:lineRule="exact"/>
            </w:pPr>
          </w:p>
          <w:p>
            <w:pPr>
              <w:spacing w:before="0" w:after="0" w:line="260" w:lineRule="exact"/>
            </w:pPr>
            <w:r>
              <w:rPr>
                <w:rFonts w:ascii="游ゴシック" w:hAnsi="游ゴシック" w:eastAsia="游ゴシック"/>
                <w:b/>
                <w:sz w:val="18"/>
              </w:rPr>
              <w:t>【メモ】</w:t>
            </w:r>
          </w:p>
          <w:p>
            <w:pPr>
              <w:spacing w:before="0" w:after="0" w:line="260" w:lineRule="exac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（ここにメモを貼り付ける）</w:t>
            </w:r>
          </w:p>
        </w:tc>
      </w:tr>
    </w:tbl>
    <w:p>
      <w:pPr>
        <w:spacing w:before="160" w:after="40" w:line="240" w:lineRule="auto"/>
      </w:pPr>
      <w:r>
        <w:rPr>
          <w:rFonts w:ascii="游ゴシック" w:hAnsi="游ゴシック" w:eastAsia="游ゴシック"/>
          <w:b/>
          <w:sz w:val="22"/>
        </w:rPr>
        <w:t>使うときの注意</w:t>
      </w:r>
    </w:p>
    <w:p>
      <w:pPr>
        <w:spacing w:before="0" w:after="20" w:line="240" w:lineRule="auto"/>
        <w:ind w:left="227" w:hanging="227"/>
      </w:pPr>
      <w:r>
        <w:rPr>
          <w:rFonts w:ascii="游ゴシック" w:hAnsi="游ゴシック" w:eastAsia="游ゴシック"/>
          <w:b w:val="0"/>
          <w:sz w:val="19"/>
        </w:rPr>
        <w:t>・【 】の部分を書き換えてから、文字起こしと一緒にAIに渡してください。</w:t>
      </w:r>
    </w:p>
    <w:p>
      <w:pPr>
        <w:spacing w:before="0" w:after="20" w:line="240" w:lineRule="auto"/>
        <w:ind w:left="227" w:hanging="227"/>
      </w:pPr>
      <w:r>
        <w:rPr>
          <w:rFonts w:ascii="游ゴシック" w:hAnsi="游ゴシック" w:eastAsia="游ゴシック"/>
          <w:b w:val="0"/>
          <w:sz w:val="19"/>
        </w:rPr>
        <w:t>・お客様との打ち合わせに使う場合は、1の見出しに「お客様からの要望」「当社からの回答」を加えると、商談の記録として使いやすくなります。</w:t>
      </w:r>
    </w:p>
    <w:p>
      <w:pPr>
        <w:spacing w:before="0" w:after="20" w:line="240" w:lineRule="auto"/>
        <w:ind w:left="227" w:hanging="227"/>
      </w:pPr>
      <w:r>
        <w:rPr>
          <w:rFonts w:ascii="游ゴシック" w:hAnsi="游ゴシック" w:eastAsia="游ゴシック"/>
          <w:b w:val="0"/>
          <w:sz w:val="19"/>
        </w:rPr>
        <w:t>・社外秘の内容やお客様の個人情報を含む会議は、会社が認めたサービスを、入力した情報をAIの学習に使わない設定で使ってください。</w:t>
      </w:r>
    </w:p>
    <w:p>
      <w:pPr>
        <w:spacing w:before="0" w:after="20" w:line="240" w:lineRule="auto"/>
        <w:ind w:left="227" w:hanging="227"/>
      </w:pPr>
      <w:r>
        <w:rPr>
          <w:rFonts w:ascii="游ゴシック" w:hAnsi="游ゴシック" w:eastAsia="游ゴシック"/>
          <w:b w:val="0"/>
          <w:sz w:val="19"/>
        </w:rPr>
        <w:t>・AIの下書きは、記録者が数字・日付・名前・決定事項を確認してから配布してください。</w:t>
      </w:r>
    </w:p>
    <w:sectPr w:rsidR="00FC693F" w:rsidRPr="0006063C" w:rsidSect="00034616">
      <w:footerReference w:type="default" r:id="rId9"/>
      <w:pgSz w:w="11906" w:h="16838"/>
      <w:pgMar w:top="794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游ゴシック" w:hAnsi="游ゴシック" w:eastAsia="游ゴシック"/>
        <w:b w:val="0"/>
        <w:color w:val="555E6B"/>
        <w:sz w:val="16"/>
      </w:rPr>
      <w:t>テンプレート提供：株式会社MEDISITE　https://medi-site.co.jp/ai-shain/column/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